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Term of Reference (ToR) for </w:t>
      </w:r>
    </w:p>
    <w:p w14:paraId="2EFFE892" w14:textId="194836F9"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Position of </w:t>
      </w:r>
      <w:r w:rsidR="00292287" w:rsidRPr="00292287">
        <w:rPr>
          <w:rFonts w:ascii="Cambria" w:hAnsi="Cambria" w:cs="Arial"/>
          <w:b/>
          <w:bCs/>
          <w:sz w:val="24"/>
        </w:rPr>
        <w:t>Technical Officer (Environment and Monitoring)</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4C5F7287" w:rsidR="007720C9" w:rsidRPr="000E3C4B" w:rsidRDefault="00292287" w:rsidP="00775F82">
            <w:pPr>
              <w:pStyle w:val="Style"/>
              <w:widowControl/>
              <w:autoSpaceDE/>
              <w:adjustRightInd/>
              <w:spacing w:line="23" w:lineRule="atLeast"/>
              <w:jc w:val="both"/>
              <w:rPr>
                <w:rFonts w:ascii="Cambria" w:hAnsi="Cambria" w:cs="Arial"/>
                <w:b/>
                <w:bCs/>
                <w:sz w:val="24"/>
              </w:rPr>
            </w:pPr>
            <w:r w:rsidRPr="00292287">
              <w:rPr>
                <w:rFonts w:ascii="Cambria" w:hAnsi="Cambria" w:cs="Arial"/>
                <w:bCs/>
                <w:sz w:val="22"/>
                <w:szCs w:val="22"/>
              </w:rPr>
              <w:t>Technical Officer (Environment and Monitoring)</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5977C6B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01</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6601893D" w:rsidR="007720C9" w:rsidRPr="000E3C4B" w:rsidRDefault="00424B84" w:rsidP="007720C9">
            <w:pPr>
              <w:pStyle w:val="Style"/>
              <w:widowControl/>
              <w:autoSpaceDE/>
              <w:adjustRightInd/>
              <w:spacing w:line="23" w:lineRule="atLeast"/>
              <w:jc w:val="both"/>
              <w:rPr>
                <w:rFonts w:ascii="Cambria" w:hAnsi="Cambria" w:cs="Arial"/>
                <w:b/>
                <w:bCs/>
                <w:sz w:val="24"/>
              </w:rPr>
            </w:pPr>
            <w:r>
              <w:rPr>
                <w:rFonts w:ascii="Cambria" w:hAnsi="Cambria" w:cs="Arial"/>
                <w:bCs/>
                <w:sz w:val="22"/>
                <w:szCs w:val="22"/>
              </w:rPr>
              <w:t>Charfassion and Monpura</w:t>
            </w:r>
            <w:r w:rsidRPr="000E3C4B">
              <w:rPr>
                <w:rFonts w:ascii="Cambria" w:hAnsi="Cambria" w:cs="Arial"/>
                <w:bCs/>
                <w:sz w:val="22"/>
                <w:szCs w:val="22"/>
              </w:rPr>
              <w:t xml:space="preserve"> Upazila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60%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4515604"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Project </w:t>
            </w:r>
            <w:r w:rsidR="00066E64">
              <w:rPr>
                <w:rFonts w:ascii="Cambria" w:hAnsi="Cambria" w:cs="Arial"/>
                <w:bCs/>
                <w:sz w:val="22"/>
                <w:szCs w:val="22"/>
              </w:rPr>
              <w:t>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698B699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C91E8A">
              <w:rPr>
                <w:rFonts w:ascii="Cambria" w:hAnsi="Cambria" w:cs="Arial"/>
                <w:bCs/>
                <w:sz w:val="22"/>
                <w:szCs w:val="22"/>
              </w:rPr>
              <w:t>55</w:t>
            </w:r>
            <w:r w:rsidRPr="000E3C4B">
              <w:rPr>
                <w:rFonts w:ascii="Cambria" w:hAnsi="Cambria" w:cs="Arial"/>
                <w:bCs/>
                <w:sz w:val="22"/>
                <w:szCs w:val="22"/>
              </w:rPr>
              <w:t>,000/-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6800E98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Maximum 4</w:t>
            </w:r>
            <w:r w:rsidR="00C91E8A">
              <w:rPr>
                <w:rFonts w:ascii="Cambria" w:hAnsi="Cambria" w:cs="Arial"/>
                <w:bCs/>
                <w:sz w:val="22"/>
                <w:szCs w:val="22"/>
              </w:rPr>
              <w:t>0</w:t>
            </w:r>
            <w:r w:rsidRPr="000E3C4B">
              <w:rPr>
                <w:rFonts w:ascii="Cambria" w:hAnsi="Cambria" w:cs="Arial"/>
                <w:bCs/>
                <w:sz w:val="22"/>
                <w:szCs w:val="22"/>
              </w:rPr>
              <w:t xml:space="preserve">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682D1ACE"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C91E8A">
              <w:rPr>
                <w:rFonts w:ascii="Cambria" w:hAnsi="Cambria" w:cs="Arial"/>
                <w:bCs/>
                <w:sz w:val="22"/>
                <w:szCs w:val="22"/>
              </w:rPr>
              <w:t>5</w:t>
            </w:r>
            <w:r w:rsidRPr="000E3C4B">
              <w:rPr>
                <w:rFonts w:ascii="Cambria" w:hAnsi="Cambria" w:cs="Arial"/>
                <w:bCs/>
                <w:sz w:val="22"/>
                <w:szCs w:val="22"/>
              </w:rPr>
              <w:t xml:space="preserve"> years</w:t>
            </w:r>
            <w:r>
              <w:rPr>
                <w:rFonts w:ascii="Cambria" w:hAnsi="Cambria" w:cs="Arial"/>
                <w:bCs/>
                <w:sz w:val="22"/>
                <w:szCs w:val="22"/>
              </w:rPr>
              <w:t xml:space="preserve"> with at least </w:t>
            </w:r>
            <w:r w:rsidR="00066E64">
              <w:rPr>
                <w:rFonts w:ascii="Cambria" w:hAnsi="Cambria" w:cs="Arial"/>
                <w:bCs/>
                <w:sz w:val="22"/>
                <w:szCs w:val="22"/>
              </w:rPr>
              <w:t>2</w:t>
            </w:r>
            <w:r>
              <w:rPr>
                <w:rFonts w:ascii="Cambria" w:hAnsi="Cambria" w:cs="Arial"/>
                <w:bCs/>
                <w:sz w:val="22"/>
                <w:szCs w:val="22"/>
              </w:rPr>
              <w:t xml:space="preserve"> years of professional experience </w:t>
            </w:r>
            <w:r w:rsidR="00066E64">
              <w:rPr>
                <w:rFonts w:ascii="Cambria" w:hAnsi="Cambria" w:cs="Arial"/>
                <w:bCs/>
                <w:sz w:val="22"/>
                <w:szCs w:val="22"/>
              </w:rPr>
              <w:t>in</w:t>
            </w:r>
            <w:r w:rsidR="007B415D">
              <w:rPr>
                <w:rFonts w:ascii="Cambria" w:hAnsi="Cambria" w:cs="Arial"/>
                <w:bCs/>
                <w:sz w:val="22"/>
                <w:szCs w:val="22"/>
              </w:rPr>
              <w:t xml:space="preserve"> </w:t>
            </w:r>
            <w:bookmarkEnd w:id="0"/>
            <w:r w:rsidR="00066E64">
              <w:rPr>
                <w:rFonts w:ascii="Cambria" w:hAnsi="Cambria" w:cs="Arial"/>
                <w:bCs/>
                <w:sz w:val="22"/>
                <w:szCs w:val="22"/>
              </w:rPr>
              <w:t>Environmental management activities in climate change adaptation/mitigation programs</w:t>
            </w:r>
            <w:r w:rsidR="00D532AA">
              <w:rPr>
                <w:rFonts w:ascii="Cambria" w:hAnsi="Cambria" w:cs="Arial"/>
                <w:bCs/>
                <w:sz w:val="22"/>
                <w:szCs w:val="22"/>
              </w:rPr>
              <w:t>.</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07079F37"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climate-sensitive.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D521C4" w:rsidRPr="005372AA">
          <w:rPr>
            <w:rStyle w:val="Hyperlink"/>
            <w:rFonts w:ascii="Cambria" w:hAnsi="Cambria" w:cstheme="majorBidi"/>
            <w:sz w:val="24"/>
          </w:rPr>
          <w:t>https://www.greenclimate.fund/project/fp206</w:t>
        </w:r>
      </w:hyperlink>
      <w:r w:rsidRPr="00F204B5">
        <w:rPr>
          <w:rFonts w:ascii="Cambria" w:hAnsi="Cambria" w:cstheme="majorBidi"/>
          <w:sz w:val="24"/>
        </w:rPr>
        <w:t>).</w:t>
      </w:r>
      <w:r w:rsidR="00D521C4">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61DBEE1B" w:rsidR="00C02B6C" w:rsidRPr="00420244" w:rsidRDefault="00424B84" w:rsidP="00420244">
      <w:pPr>
        <w:spacing w:after="0" w:line="240" w:lineRule="auto"/>
        <w:ind w:right="4"/>
        <w:jc w:val="both"/>
        <w:rPr>
          <w:rFonts w:ascii="Cambria" w:hAnsi="Cambria" w:cs="Arial"/>
          <w:color w:val="FF0000"/>
          <w:sz w:val="24"/>
          <w:szCs w:val="24"/>
        </w:rPr>
      </w:pP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r>
        <w:rPr>
          <w:rFonts w:ascii="Cambria" w:hAnsi="Cambria" w:cs="Arial"/>
          <w:bCs/>
        </w:rPr>
        <w:t>Charfassion and Monpura</w:t>
      </w:r>
      <w:r w:rsidRPr="000E3C4B">
        <w:rPr>
          <w:rFonts w:ascii="Cambria" w:hAnsi="Cambria" w:cs="Arial"/>
          <w:bCs/>
        </w:rPr>
        <w:t xml:space="preserve"> Upazila of</w:t>
      </w:r>
      <w:r>
        <w:rPr>
          <w:rFonts w:ascii="Cambria" w:hAnsi="Cambria" w:cs="Arial"/>
          <w:bCs/>
        </w:rPr>
        <w:t xml:space="preserve"> 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bCs/>
          <w:sz w:val="24"/>
          <w:szCs w:val="24"/>
        </w:rPr>
        <w:t>is seeking qualified candidates for the "</w:t>
      </w:r>
      <w:r w:rsidR="00013EF7" w:rsidRPr="00013EF7">
        <w:rPr>
          <w:rFonts w:ascii="Cambria" w:hAnsi="Cambria"/>
          <w:bCs/>
          <w:sz w:val="24"/>
          <w:szCs w:val="24"/>
        </w:rPr>
        <w:t>Technical Officer (Environment and Monitoring)</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61CE46EA" w14:textId="77777777" w:rsid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Assist the PC in planning, monitoring, and supervising the implementation of project activities.</w:t>
      </w:r>
    </w:p>
    <w:p w14:paraId="0B1D7504" w14:textId="22F0420B" w:rsidR="00F32CEB" w:rsidRDefault="00F32CEB" w:rsidP="00F32CEB">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Establish and monitor the Social and Environmental Management </w:t>
      </w:r>
      <w:r w:rsidR="00743B87">
        <w:rPr>
          <w:rFonts w:ascii="Cambria" w:eastAsia="Calibri" w:hAnsi="Cambria" w:cs="Calibri"/>
          <w:sz w:val="24"/>
          <w:szCs w:val="24"/>
        </w:rPr>
        <w:t>Plan</w:t>
      </w:r>
      <w:r>
        <w:rPr>
          <w:rFonts w:ascii="Cambria" w:eastAsia="Calibri" w:hAnsi="Cambria" w:cs="Calibri"/>
          <w:sz w:val="24"/>
          <w:szCs w:val="24"/>
        </w:rPr>
        <w:t xml:space="preserve"> for the project activities.</w:t>
      </w:r>
    </w:p>
    <w:p w14:paraId="6AF2031A" w14:textId="28286C47" w:rsidR="00743B87" w:rsidRDefault="00743B87" w:rsidP="00743B87">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Establish and monitor the Complain Handling Mechanism in the project area.</w:t>
      </w:r>
    </w:p>
    <w:p w14:paraId="31CEA4BA" w14:textId="068F929F" w:rsidR="00DA6502" w:rsidRPr="00743B87" w:rsidRDefault="00DA6502" w:rsidP="00743B87">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Prepare environmental disclosure for each activity according to the GCF guideline </w:t>
      </w:r>
    </w:p>
    <w:p w14:paraId="41835E8B" w14:textId="77777777"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Develop and implement a robust monitoring and evaluation (M&amp;E) system for the project, including data collection, analysis, and reporting.</w:t>
      </w:r>
    </w:p>
    <w:p w14:paraId="67CEC4AC" w14:textId="77777777"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Conduct regular field visits to monitor project progress, assess results, and identify any challenges or deviations.</w:t>
      </w:r>
    </w:p>
    <w:p w14:paraId="025BF3F2" w14:textId="77777777"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Collect and manage data related to project activities, outcomes, and indicators.</w:t>
      </w:r>
    </w:p>
    <w:p w14:paraId="1CAA4F40" w14:textId="1793B08A"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Prepare regular progress reports and other M&amp;E reports for the PC, IE and PKSF.</w:t>
      </w:r>
    </w:p>
    <w:p w14:paraId="4CAF16E7" w14:textId="77777777"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Liaise with partner NGOs, government agencies, and local communities to facilitate data collection and ensure project compliance.</w:t>
      </w:r>
    </w:p>
    <w:p w14:paraId="740E85CA" w14:textId="658AEA23"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 xml:space="preserve">Assist </w:t>
      </w:r>
      <w:r>
        <w:rPr>
          <w:rFonts w:ascii="Cambria" w:eastAsia="Calibri" w:hAnsi="Cambria" w:cs="Calibri"/>
          <w:sz w:val="24"/>
          <w:szCs w:val="24"/>
        </w:rPr>
        <w:t>in conducting</w:t>
      </w:r>
      <w:r w:rsidRPr="00F32CEB">
        <w:rPr>
          <w:rFonts w:ascii="Cambria" w:eastAsia="Calibri" w:hAnsi="Cambria" w:cs="Calibri"/>
          <w:sz w:val="24"/>
          <w:szCs w:val="24"/>
        </w:rPr>
        <w:t xml:space="preserve"> baseline surveys</w:t>
      </w:r>
      <w:r w:rsidR="00743B87">
        <w:rPr>
          <w:rFonts w:ascii="Cambria" w:eastAsia="Calibri" w:hAnsi="Cambria" w:cs="Calibri"/>
          <w:sz w:val="24"/>
          <w:szCs w:val="24"/>
        </w:rPr>
        <w:t>, interim period surveys</w:t>
      </w:r>
      <w:r w:rsidRPr="00F32CEB">
        <w:rPr>
          <w:rFonts w:ascii="Cambria" w:eastAsia="Calibri" w:hAnsi="Cambria" w:cs="Calibri"/>
          <w:sz w:val="24"/>
          <w:szCs w:val="24"/>
        </w:rPr>
        <w:t xml:space="preserve"> and impact assessments to measure project effectiveness.</w:t>
      </w:r>
    </w:p>
    <w:p w14:paraId="6C2F8978" w14:textId="755B33C3"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 xml:space="preserve">Provide technical support to </w:t>
      </w:r>
      <w:r w:rsidR="00743B87">
        <w:rPr>
          <w:rFonts w:ascii="Cambria" w:eastAsia="Calibri" w:hAnsi="Cambria" w:cs="Calibri"/>
          <w:sz w:val="24"/>
          <w:szCs w:val="24"/>
        </w:rPr>
        <w:t>the Community Mobilizer Officer</w:t>
      </w:r>
      <w:r w:rsidRPr="00F32CEB">
        <w:rPr>
          <w:rFonts w:ascii="Cambria" w:eastAsia="Calibri" w:hAnsi="Cambria" w:cs="Calibri"/>
          <w:sz w:val="24"/>
          <w:szCs w:val="24"/>
        </w:rPr>
        <w:t xml:space="preserve"> on M&amp;E and data collection methods.</w:t>
      </w:r>
    </w:p>
    <w:p w14:paraId="76B9C0CB" w14:textId="73DAC8C0" w:rsidR="00F32CEB"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 xml:space="preserve">Organize and participate in trainings on </w:t>
      </w:r>
      <w:r w:rsidR="00743B87">
        <w:rPr>
          <w:rFonts w:ascii="Cambria" w:eastAsia="Calibri" w:hAnsi="Cambria" w:cs="Calibri"/>
          <w:sz w:val="24"/>
          <w:szCs w:val="24"/>
        </w:rPr>
        <w:t>climate change and environmental issues</w:t>
      </w:r>
      <w:r w:rsidRPr="00F32CEB">
        <w:rPr>
          <w:rFonts w:ascii="Cambria" w:eastAsia="Calibri" w:hAnsi="Cambria" w:cs="Calibri"/>
          <w:sz w:val="24"/>
          <w:szCs w:val="24"/>
        </w:rPr>
        <w:t xml:space="preserve"> for project stakeholders.</w:t>
      </w:r>
    </w:p>
    <w:p w14:paraId="268FC55A" w14:textId="00165E4C" w:rsidR="00C91E8A" w:rsidRPr="00F32CEB" w:rsidRDefault="00F32CEB" w:rsidP="00F32CEB">
      <w:pPr>
        <w:pStyle w:val="ListParagraph"/>
        <w:numPr>
          <w:ilvl w:val="0"/>
          <w:numId w:val="1"/>
        </w:numPr>
        <w:spacing w:after="0"/>
        <w:jc w:val="both"/>
        <w:rPr>
          <w:rFonts w:ascii="Cambria" w:eastAsia="Calibri" w:hAnsi="Cambria" w:cs="Calibri"/>
          <w:sz w:val="24"/>
          <w:szCs w:val="24"/>
        </w:rPr>
      </w:pPr>
      <w:r w:rsidRPr="00F32CEB">
        <w:rPr>
          <w:rFonts w:ascii="Cambria" w:eastAsia="Calibri" w:hAnsi="Cambria" w:cs="Calibri"/>
          <w:sz w:val="24"/>
          <w:szCs w:val="24"/>
        </w:rPr>
        <w:t>Assist the PC in ensuring quality and timely completion of project deliverables.</w:t>
      </w:r>
    </w:p>
    <w:p w14:paraId="30FC0012" w14:textId="3090300A" w:rsidR="00C02B6C" w:rsidRPr="000E3C4B" w:rsidRDefault="00B457CE" w:rsidP="00C91E8A">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0E3C4B" w:rsidRDefault="00C02B6C">
      <w:pPr>
        <w:rPr>
          <w:rFonts w:ascii="Cambria" w:eastAsia="Calibri" w:hAnsi="Cambria" w:cs="Calibri"/>
          <w:b/>
          <w:bCs/>
          <w:sz w:val="24"/>
          <w:szCs w:val="24"/>
        </w:rPr>
      </w:pPr>
    </w:p>
    <w:p w14:paraId="5B5ECB81" w14:textId="0CAD3929" w:rsidR="00C02B6C" w:rsidRPr="000E3C4B" w:rsidRDefault="00E0362B" w:rsidP="007B415D">
      <w:pPr>
        <w:jc w:val="both"/>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54C36CC5" w14:textId="7EDEABA8" w:rsidR="007B415D" w:rsidRPr="007B415D" w:rsidRDefault="00703B95" w:rsidP="007B415D">
      <w:pPr>
        <w:pStyle w:val="ListParagraph"/>
        <w:numPr>
          <w:ilvl w:val="0"/>
          <w:numId w:val="1"/>
        </w:numPr>
        <w:jc w:val="both"/>
        <w:rPr>
          <w:rFonts w:ascii="Cambria" w:eastAsia="Calibri" w:hAnsi="Cambria" w:cs="Calibri"/>
          <w:sz w:val="24"/>
          <w:szCs w:val="24"/>
        </w:rPr>
      </w:pPr>
      <w:r w:rsidRPr="007B415D">
        <w:rPr>
          <w:rFonts w:ascii="Cambria" w:eastAsia="Calibri" w:hAnsi="Cambria" w:cs="Calibri"/>
          <w:sz w:val="24"/>
          <w:szCs w:val="24"/>
        </w:rPr>
        <w:t>Education:</w:t>
      </w:r>
      <w:r w:rsidR="00DA6502">
        <w:rPr>
          <w:rFonts w:ascii="Cambria" w:eastAsia="Calibri" w:hAnsi="Cambria" w:cs="Calibri"/>
          <w:sz w:val="24"/>
          <w:szCs w:val="24"/>
        </w:rPr>
        <w:t xml:space="preserve"> </w:t>
      </w:r>
      <w:r w:rsidR="007B415D" w:rsidRPr="007B415D">
        <w:rPr>
          <w:rFonts w:ascii="Cambria" w:eastAsia="Calibri" w:hAnsi="Cambria" w:cs="Calibri"/>
          <w:sz w:val="24"/>
          <w:szCs w:val="24"/>
        </w:rPr>
        <w:t xml:space="preserve">Master's degree in </w:t>
      </w:r>
      <w:r w:rsidR="00743B87">
        <w:rPr>
          <w:rFonts w:ascii="Cambria" w:eastAsia="Calibri" w:hAnsi="Cambria" w:cs="Calibri"/>
          <w:sz w:val="24"/>
          <w:szCs w:val="24"/>
        </w:rPr>
        <w:t xml:space="preserve">Environmental Science, Environmental Engineering, </w:t>
      </w:r>
      <w:r w:rsidR="006C2F90">
        <w:rPr>
          <w:rFonts w:ascii="Cambria" w:eastAsia="Calibri" w:hAnsi="Cambria" w:cs="Calibri"/>
          <w:sz w:val="24"/>
          <w:szCs w:val="24"/>
        </w:rPr>
        <w:t xml:space="preserve">Geography, </w:t>
      </w:r>
      <w:r w:rsidR="00743B87">
        <w:rPr>
          <w:rFonts w:ascii="Cambria" w:eastAsia="Calibri" w:hAnsi="Cambria" w:cs="Calibri"/>
          <w:sz w:val="24"/>
          <w:szCs w:val="24"/>
        </w:rPr>
        <w:t>Development Studies, Disaster Management, Natural Resource Management, GIS and Remote Sensing, Coastal Engineering</w:t>
      </w:r>
      <w:r w:rsidR="00013EF7">
        <w:rPr>
          <w:rFonts w:ascii="Cambria" w:eastAsia="Calibri" w:hAnsi="Cambria" w:cs="Calibri"/>
          <w:sz w:val="24"/>
          <w:szCs w:val="24"/>
        </w:rPr>
        <w:t xml:space="preserve"> or any other relevant discipline along with 4 year’s Bachelor’ degree in Environmental Science</w:t>
      </w:r>
      <w:r w:rsidR="007B415D">
        <w:rPr>
          <w:rFonts w:ascii="Cambria" w:eastAsia="Calibri" w:hAnsi="Cambria" w:cs="Calibri"/>
          <w:sz w:val="24"/>
          <w:szCs w:val="24"/>
        </w:rPr>
        <w:t xml:space="preserve"> </w:t>
      </w:r>
      <w:r w:rsidR="00DA6502" w:rsidRPr="007B415D">
        <w:rPr>
          <w:rFonts w:ascii="Cambria" w:eastAsia="Calibri" w:hAnsi="Cambria" w:cs="Calibri"/>
          <w:sz w:val="24"/>
          <w:szCs w:val="24"/>
        </w:rPr>
        <w:t xml:space="preserve">from a UGC-approved university. </w:t>
      </w:r>
    </w:p>
    <w:p w14:paraId="569F0180" w14:textId="39DE8537"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DA6502">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51498F10"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Age limit: Maximum 4</w:t>
      </w:r>
      <w:r w:rsidR="007B415D">
        <w:rPr>
          <w:rFonts w:ascii="Cambria" w:eastAsia="Calibri" w:hAnsi="Cambria" w:cs="Calibri"/>
          <w:sz w:val="24"/>
          <w:szCs w:val="24"/>
        </w:rPr>
        <w:t>0</w:t>
      </w:r>
      <w:r>
        <w:rPr>
          <w:rFonts w:ascii="Cambria" w:eastAsia="Calibri" w:hAnsi="Cambria" w:cs="Calibri"/>
          <w:sz w:val="24"/>
          <w:szCs w:val="24"/>
        </w:rPr>
        <w:t xml:space="preserve"> years.</w:t>
      </w:r>
    </w:p>
    <w:p w14:paraId="1D48CB6C" w14:textId="5D7B5B17" w:rsidR="00581A25" w:rsidRDefault="00703B95" w:rsidP="00581A25">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066E64" w:rsidRPr="00066E64">
        <w:rPr>
          <w:rFonts w:ascii="Cambria" w:eastAsia="Calibri" w:hAnsi="Cambria" w:cs="Calibri"/>
          <w:sz w:val="24"/>
          <w:szCs w:val="24"/>
        </w:rPr>
        <w:t>Minimum 5 years with at least 2 years of professional experience in Environmental management activities in climate change adaptation/mitigation programs.</w:t>
      </w:r>
      <w:r w:rsidR="00581A25">
        <w:rPr>
          <w:rFonts w:ascii="Cambria" w:eastAsia="Calibri" w:hAnsi="Cambria" w:cs="Calibri"/>
          <w:sz w:val="24"/>
          <w:szCs w:val="24"/>
        </w:rPr>
        <w:t xml:space="preserve"> Experience in climate change adaptation or mitigation</w:t>
      </w:r>
      <w:r w:rsidR="00066E64">
        <w:rPr>
          <w:rFonts w:ascii="Cambria" w:eastAsia="Calibri" w:hAnsi="Cambria" w:cs="Calibri"/>
          <w:sz w:val="24"/>
          <w:szCs w:val="24"/>
        </w:rPr>
        <w:t xml:space="preserve"> </w:t>
      </w:r>
      <w:r w:rsidR="00581A25">
        <w:rPr>
          <w:rFonts w:ascii="Cambria" w:eastAsia="Calibri" w:hAnsi="Cambria" w:cs="Calibri"/>
          <w:sz w:val="24"/>
          <w:szCs w:val="24"/>
        </w:rPr>
        <w:t xml:space="preserve">projects funded by PKSF or GCF will get preference. </w:t>
      </w:r>
      <w:r w:rsidR="00493B03">
        <w:rPr>
          <w:rFonts w:ascii="Cambria" w:eastAsia="Calibri" w:hAnsi="Cambria" w:cs="Calibri"/>
          <w:sz w:val="24"/>
          <w:szCs w:val="24"/>
        </w:rPr>
        <w:t>Experience in working M&amp;E system will be an asset.</w:t>
      </w:r>
    </w:p>
    <w:p w14:paraId="4693DF9B" w14:textId="77777777" w:rsidR="00B0772E" w:rsidRPr="00553E3F" w:rsidRDefault="00B0772E" w:rsidP="00B0772E">
      <w:pPr>
        <w:numPr>
          <w:ilvl w:val="0"/>
          <w:numId w:val="1"/>
        </w:numPr>
        <w:spacing w:after="0"/>
        <w:contextualSpacing/>
        <w:jc w:val="both"/>
        <w:rPr>
          <w:rFonts w:ascii="Cambria" w:eastAsia="Calibri" w:hAnsi="Cambria" w:cs="Calibri"/>
          <w:sz w:val="24"/>
          <w:szCs w:val="24"/>
        </w:rPr>
      </w:pPr>
      <w:r w:rsidRPr="00553E3F">
        <w:rPr>
          <w:rFonts w:ascii="Cambria" w:eastAsia="Calibri" w:hAnsi="Cambria" w:cs="Calibri"/>
          <w:sz w:val="24"/>
          <w:szCs w:val="24"/>
        </w:rPr>
        <w:t xml:space="preserve">Work experience with government agencies, </w:t>
      </w:r>
      <w:r>
        <w:rPr>
          <w:rFonts w:ascii="Cambria" w:eastAsia="Calibri" w:hAnsi="Cambria" w:cs="Calibri"/>
          <w:sz w:val="24"/>
          <w:szCs w:val="24"/>
        </w:rPr>
        <w:t xml:space="preserve">partner organizations of PKSF, </w:t>
      </w:r>
      <w:r w:rsidRPr="00553E3F">
        <w:rPr>
          <w:rFonts w:ascii="Cambria" w:eastAsia="Calibri" w:hAnsi="Cambria" w:cs="Calibri"/>
          <w:sz w:val="24"/>
          <w:szCs w:val="24"/>
        </w:rPr>
        <w:t>international development partners, and coastal communities in Bangladesh is an asset.</w:t>
      </w:r>
    </w:p>
    <w:p w14:paraId="026D592C" w14:textId="77777777" w:rsidR="00C02B6C" w:rsidRPr="000E3C4B" w:rsidRDefault="00C02B6C">
      <w:pPr>
        <w:rPr>
          <w:rFonts w:ascii="Cambria" w:eastAsia="Calibri" w:hAnsi="Cambria" w:cs="Calibri"/>
          <w:b/>
          <w:bCs/>
          <w:sz w:val="24"/>
          <w:szCs w:val="24"/>
        </w:rPr>
      </w:pPr>
    </w:p>
    <w:p w14:paraId="4D8900D8" w14:textId="77777777" w:rsidR="00581A25" w:rsidRDefault="00581A25">
      <w:pPr>
        <w:spacing w:after="0" w:line="240" w:lineRule="auto"/>
        <w:rPr>
          <w:rFonts w:ascii="Cambria" w:eastAsia="Calibri" w:hAnsi="Cambria" w:cs="Calibri"/>
          <w:b/>
          <w:bCs/>
          <w:sz w:val="24"/>
          <w:szCs w:val="24"/>
        </w:rPr>
      </w:pPr>
      <w:r>
        <w:rPr>
          <w:rFonts w:ascii="Cambria" w:eastAsia="Calibri" w:hAnsi="Cambria" w:cs="Calibri"/>
          <w:b/>
          <w:bCs/>
          <w:sz w:val="24"/>
          <w:szCs w:val="24"/>
        </w:rPr>
        <w:br w:type="page"/>
      </w:r>
    </w:p>
    <w:p w14:paraId="38029991" w14:textId="1C4DD959" w:rsidR="00C02B6C" w:rsidRPr="000E3C4B" w:rsidRDefault="00E0362B">
      <w:pPr>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3DB0F149" w14:textId="1912A05A" w:rsidR="00581A25" w:rsidRDefault="00581A25" w:rsidP="00A458E8">
      <w:pPr>
        <w:numPr>
          <w:ilvl w:val="0"/>
          <w:numId w:val="1"/>
        </w:numPr>
        <w:spacing w:after="0"/>
        <w:contextualSpacing/>
        <w:jc w:val="both"/>
        <w:rPr>
          <w:rFonts w:ascii="Cambria" w:eastAsia="Calibri" w:hAnsi="Cambria" w:cs="Calibri"/>
          <w:sz w:val="24"/>
          <w:szCs w:val="24"/>
        </w:rPr>
      </w:pPr>
      <w:r w:rsidRPr="00581A25">
        <w:rPr>
          <w:rFonts w:ascii="Cambria" w:eastAsia="Calibri" w:hAnsi="Cambria" w:cs="Calibri"/>
          <w:sz w:val="24"/>
          <w:szCs w:val="24"/>
        </w:rPr>
        <w:t xml:space="preserve">Proven experience in team leadership, communication, </w:t>
      </w:r>
    </w:p>
    <w:p w14:paraId="4FB9BA21" w14:textId="2FAB1A1F" w:rsidR="00C20421" w:rsidRPr="00581A25" w:rsidRDefault="00C20421" w:rsidP="00A458E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Knowledge or expertise </w:t>
      </w:r>
      <w:r w:rsidR="000A1837">
        <w:rPr>
          <w:rFonts w:ascii="Cambria" w:eastAsia="Calibri" w:hAnsi="Cambria" w:cs="Calibri"/>
          <w:sz w:val="24"/>
          <w:szCs w:val="24"/>
        </w:rPr>
        <w:t>in</w:t>
      </w:r>
      <w:r>
        <w:rPr>
          <w:rFonts w:ascii="Cambria" w:eastAsia="Calibri" w:hAnsi="Cambria" w:cs="Calibri"/>
          <w:sz w:val="24"/>
          <w:szCs w:val="24"/>
        </w:rPr>
        <w:t xml:space="preserve"> </w:t>
      </w:r>
      <w:r w:rsidR="001705D4">
        <w:rPr>
          <w:rFonts w:ascii="Cambria" w:eastAsia="Calibri" w:hAnsi="Cambria" w:cs="Calibri"/>
          <w:sz w:val="24"/>
          <w:szCs w:val="24"/>
        </w:rPr>
        <w:t>ESMP, GRM, SECAP, SMF, EMF, RBM</w:t>
      </w:r>
      <w:r>
        <w:rPr>
          <w:rFonts w:ascii="Cambria" w:eastAsia="Calibri" w:hAnsi="Cambria" w:cs="Calibri"/>
          <w:sz w:val="24"/>
          <w:szCs w:val="24"/>
        </w:rPr>
        <w:t xml:space="preserve"> will be an asset.</w:t>
      </w:r>
    </w:p>
    <w:p w14:paraId="48254DB1" w14:textId="77777777" w:rsidR="00581A25" w:rsidRPr="00581A25" w:rsidRDefault="00581A25" w:rsidP="00A458E8">
      <w:pPr>
        <w:numPr>
          <w:ilvl w:val="0"/>
          <w:numId w:val="1"/>
        </w:numPr>
        <w:spacing w:after="0"/>
        <w:contextualSpacing/>
        <w:jc w:val="both"/>
        <w:rPr>
          <w:rFonts w:ascii="Cambria" w:eastAsia="Calibri" w:hAnsi="Cambria" w:cs="Calibri"/>
          <w:sz w:val="24"/>
          <w:szCs w:val="24"/>
        </w:rPr>
      </w:pPr>
      <w:r w:rsidRPr="00581A25">
        <w:rPr>
          <w:rFonts w:ascii="Cambria" w:eastAsia="Calibri" w:hAnsi="Cambria" w:cs="Calibri"/>
          <w:sz w:val="24"/>
          <w:szCs w:val="24"/>
        </w:rPr>
        <w:t>Excellent analytical, reporting, and presentation skills.</w:t>
      </w:r>
    </w:p>
    <w:p w14:paraId="5A2266C7" w14:textId="1C427B1C" w:rsidR="00581A25" w:rsidRDefault="00C20421" w:rsidP="00A458E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Basic </w:t>
      </w:r>
      <w:r w:rsidR="00581A25" w:rsidRPr="00581A25">
        <w:rPr>
          <w:rFonts w:ascii="Cambria" w:eastAsia="Calibri" w:hAnsi="Cambria" w:cs="Calibri"/>
          <w:sz w:val="24"/>
          <w:szCs w:val="24"/>
        </w:rPr>
        <w:t xml:space="preserve">understanding </w:t>
      </w:r>
      <w:r w:rsidR="000A1837">
        <w:rPr>
          <w:rFonts w:ascii="Cambria" w:eastAsia="Calibri" w:hAnsi="Cambria" w:cs="Calibri"/>
          <w:sz w:val="24"/>
          <w:szCs w:val="24"/>
        </w:rPr>
        <w:t>of</w:t>
      </w:r>
      <w:r w:rsidR="00581A25" w:rsidRPr="00581A25">
        <w:rPr>
          <w:rFonts w:ascii="Cambria" w:eastAsia="Calibri" w:hAnsi="Cambria" w:cs="Calibri"/>
          <w:sz w:val="24"/>
          <w:szCs w:val="24"/>
        </w:rPr>
        <w:t xml:space="preserve"> </w:t>
      </w:r>
      <w:r>
        <w:rPr>
          <w:rFonts w:ascii="Cambria" w:eastAsia="Calibri" w:hAnsi="Cambria" w:cs="Calibri"/>
          <w:sz w:val="24"/>
          <w:szCs w:val="24"/>
        </w:rPr>
        <w:t>climate-smart a</w:t>
      </w:r>
      <w:r w:rsidR="001705D4">
        <w:rPr>
          <w:rFonts w:ascii="Cambria" w:eastAsia="Calibri" w:hAnsi="Cambria" w:cs="Calibri"/>
          <w:sz w:val="24"/>
          <w:szCs w:val="24"/>
        </w:rPr>
        <w:t>gri</w:t>
      </w:r>
      <w:r>
        <w:rPr>
          <w:rFonts w:ascii="Cambria" w:eastAsia="Calibri" w:hAnsi="Cambria" w:cs="Calibri"/>
          <w:sz w:val="24"/>
          <w:szCs w:val="24"/>
        </w:rPr>
        <w:t>culture,</w:t>
      </w:r>
      <w:r w:rsidR="00581A25" w:rsidRPr="00581A25">
        <w:rPr>
          <w:rFonts w:ascii="Cambria" w:eastAsia="Calibri" w:hAnsi="Cambria" w:cs="Calibri"/>
          <w:sz w:val="24"/>
          <w:szCs w:val="24"/>
        </w:rPr>
        <w:t xml:space="preserve"> </w:t>
      </w:r>
      <w:r>
        <w:rPr>
          <w:rFonts w:ascii="Cambria" w:eastAsia="Calibri" w:hAnsi="Cambria" w:cs="Calibri"/>
          <w:sz w:val="24"/>
          <w:szCs w:val="24"/>
        </w:rPr>
        <w:t>climate change adaptation</w:t>
      </w:r>
      <w:r w:rsidR="000A1837">
        <w:rPr>
          <w:rFonts w:ascii="Cambria" w:eastAsia="Calibri" w:hAnsi="Cambria" w:cs="Calibri"/>
          <w:sz w:val="24"/>
          <w:szCs w:val="24"/>
        </w:rPr>
        <w:t>,</w:t>
      </w:r>
      <w:r>
        <w:rPr>
          <w:rFonts w:ascii="Cambria" w:eastAsia="Calibri" w:hAnsi="Cambria" w:cs="Calibri"/>
          <w:sz w:val="24"/>
          <w:szCs w:val="24"/>
        </w:rPr>
        <w:t xml:space="preserve"> and mitigation approach.</w:t>
      </w:r>
    </w:p>
    <w:p w14:paraId="4E6DB8BF" w14:textId="45514AD1" w:rsidR="001705D4" w:rsidRDefault="001705D4" w:rsidP="00A458E8">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Expertise on STATA, SPSS etc. </w:t>
      </w:r>
      <w:r w:rsidR="00E74695">
        <w:rPr>
          <w:rFonts w:ascii="Cambria" w:eastAsia="Calibri" w:hAnsi="Cambria" w:cs="Calibri"/>
          <w:sz w:val="24"/>
          <w:szCs w:val="24"/>
        </w:rPr>
        <w:t xml:space="preserve">statistical </w:t>
      </w:r>
      <w:r>
        <w:rPr>
          <w:rFonts w:ascii="Cambria" w:eastAsia="Calibri" w:hAnsi="Cambria" w:cs="Calibri"/>
          <w:sz w:val="24"/>
          <w:szCs w:val="24"/>
        </w:rPr>
        <w:t xml:space="preserve">analysis </w:t>
      </w:r>
      <w:r w:rsidR="00E74695">
        <w:rPr>
          <w:rFonts w:ascii="Cambria" w:eastAsia="Calibri" w:hAnsi="Cambria" w:cs="Calibri"/>
          <w:sz w:val="24"/>
          <w:szCs w:val="24"/>
        </w:rPr>
        <w:t>tools</w:t>
      </w:r>
      <w:r>
        <w:rPr>
          <w:rFonts w:ascii="Cambria" w:eastAsia="Calibri" w:hAnsi="Cambria" w:cs="Calibri"/>
          <w:sz w:val="24"/>
          <w:szCs w:val="24"/>
        </w:rPr>
        <w:t>.</w:t>
      </w:r>
    </w:p>
    <w:p w14:paraId="774EC0E2" w14:textId="79579FBC" w:rsidR="000A1837" w:rsidRDefault="000A1837" w:rsidP="000A1837">
      <w:pPr>
        <w:pStyle w:val="ListParagraph"/>
        <w:numPr>
          <w:ilvl w:val="0"/>
          <w:numId w:val="1"/>
        </w:numPr>
        <w:rPr>
          <w:rFonts w:ascii="Cambria" w:eastAsia="Calibri" w:hAnsi="Cambria" w:cs="Calibri"/>
          <w:sz w:val="24"/>
          <w:szCs w:val="24"/>
        </w:rPr>
      </w:pPr>
      <w:bookmarkStart w:id="1" w:name="_Hlk161015917"/>
      <w:r>
        <w:rPr>
          <w:rFonts w:ascii="Cambria" w:eastAsia="Calibri" w:hAnsi="Cambria" w:cs="Calibri"/>
          <w:sz w:val="24"/>
          <w:szCs w:val="24"/>
        </w:rPr>
        <w:t>N</w:t>
      </w:r>
      <w:r w:rsidRPr="000A1837">
        <w:rPr>
          <w:rFonts w:ascii="Cambria" w:eastAsia="Calibri" w:hAnsi="Cambria" w:cs="Calibri"/>
          <w:sz w:val="24"/>
          <w:szCs w:val="24"/>
        </w:rPr>
        <w:t>eeds to have expertise in MS Office Word, MS Office Excel, and MS Office PowerPoint.</w:t>
      </w:r>
    </w:p>
    <w:p w14:paraId="363AF61E" w14:textId="2A48B436" w:rsidR="000A1837" w:rsidRPr="000A1837" w:rsidRDefault="000A1837" w:rsidP="000A1837">
      <w:pPr>
        <w:pStyle w:val="ListParagraph"/>
        <w:numPr>
          <w:ilvl w:val="0"/>
          <w:numId w:val="1"/>
        </w:numPr>
        <w:rPr>
          <w:rFonts w:ascii="Cambria" w:eastAsia="Calibri" w:hAnsi="Cambria" w:cs="Calibri"/>
          <w:sz w:val="24"/>
          <w:szCs w:val="24"/>
        </w:rPr>
      </w:pPr>
      <w:r>
        <w:rPr>
          <w:rFonts w:ascii="Cambria" w:eastAsia="Calibri" w:hAnsi="Cambria" w:cs="Calibri"/>
          <w:sz w:val="24"/>
          <w:szCs w:val="24"/>
        </w:rPr>
        <w:t>Familiarity with KoboToolbox and GIS will be a valuable asset.</w:t>
      </w:r>
    </w:p>
    <w:bookmarkEnd w:id="1"/>
    <w:p w14:paraId="2517B096" w14:textId="77777777" w:rsidR="00C02B6C" w:rsidRPr="000E3C4B" w:rsidRDefault="00B457CE" w:rsidP="00A458E8">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Fluency in English and Bengali languages is essential.</w:t>
      </w:r>
    </w:p>
    <w:p w14:paraId="18DE338D" w14:textId="77777777" w:rsidR="00C02B6C" w:rsidRPr="000E3C4B" w:rsidRDefault="00B457CE" w:rsidP="00A458E8">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A458E8">
      <w:pPr>
        <w:jc w:val="both"/>
        <w:rPr>
          <w:rFonts w:ascii="Cambria" w:eastAsia="Calibri" w:hAnsi="Cambria" w:cs="Calibri"/>
          <w:b/>
          <w:bCs/>
          <w:sz w:val="24"/>
          <w:szCs w:val="24"/>
        </w:rPr>
      </w:pPr>
    </w:p>
    <w:p w14:paraId="632FCBD7" w14:textId="6D259C05" w:rsidR="00C02B6C" w:rsidRPr="000E3C4B" w:rsidRDefault="00E0362B" w:rsidP="00A458E8">
      <w:pPr>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4401188E" w14:textId="77777777" w:rsidR="002F5460" w:rsidRDefault="002F5460" w:rsidP="002F5460">
      <w:pPr>
        <w:pStyle w:val="ListParagraph"/>
        <w:numPr>
          <w:ilvl w:val="0"/>
          <w:numId w:val="5"/>
        </w:numPr>
        <w:spacing w:after="0" w:line="252" w:lineRule="auto"/>
        <w:jc w:val="both"/>
        <w:rPr>
          <w:rFonts w:ascii="Cambria" w:eastAsia="Calibri" w:hAnsi="Cambria" w:cs="Calibri"/>
          <w:sz w:val="24"/>
          <w:szCs w:val="24"/>
        </w:rPr>
      </w:pPr>
      <w:r>
        <w:rPr>
          <w:rFonts w:ascii="Cambria" w:eastAsia="Calibri" w:hAnsi="Cambria" w:cs="Calibri"/>
          <w:sz w:val="24"/>
          <w:szCs w:val="24"/>
        </w:rPr>
        <w:t>Gross salary (monthly): BDT 55,000/-</w:t>
      </w:r>
    </w:p>
    <w:p w14:paraId="7917D36D" w14:textId="77777777" w:rsidR="002F5460" w:rsidRDefault="002F5460" w:rsidP="002F5460">
      <w:pPr>
        <w:pStyle w:val="ListParagraph"/>
        <w:numPr>
          <w:ilvl w:val="0"/>
          <w:numId w:val="5"/>
        </w:numPr>
        <w:spacing w:after="0" w:line="252"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2217069E" w14:textId="77777777" w:rsidR="002F5460" w:rsidRDefault="002F5460" w:rsidP="002F5460">
      <w:pPr>
        <w:pStyle w:val="ListParagraph"/>
        <w:numPr>
          <w:ilvl w:val="0"/>
          <w:numId w:val="5"/>
        </w:numPr>
        <w:spacing w:after="0" w:line="252"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6865A55A" w14:textId="77777777" w:rsidR="002F5460" w:rsidRDefault="002F5460" w:rsidP="002F5460">
      <w:pPr>
        <w:pStyle w:val="ListParagraph"/>
        <w:numPr>
          <w:ilvl w:val="0"/>
          <w:numId w:val="5"/>
        </w:numPr>
        <w:spacing w:after="0" w:line="252" w:lineRule="auto"/>
        <w:jc w:val="both"/>
        <w:rPr>
          <w:rFonts w:ascii="Cambria" w:eastAsia="Calibri" w:hAnsi="Cambria" w:cs="Calibri"/>
          <w:sz w:val="24"/>
          <w:szCs w:val="24"/>
        </w:rPr>
      </w:pPr>
      <w:r>
        <w:rPr>
          <w:rFonts w:ascii="Cambria" w:eastAsia="Calibri" w:hAnsi="Cambria" w:cs="Calibri"/>
          <w:sz w:val="24"/>
          <w:szCs w:val="24"/>
        </w:rPr>
        <w:t>Phone bill allowance (monthly): BDT 700/-</w:t>
      </w:r>
    </w:p>
    <w:p w14:paraId="150AB49B" w14:textId="0BFA81E0" w:rsidR="00C02B6C" w:rsidRPr="002F5460" w:rsidRDefault="002F5460" w:rsidP="002F5460">
      <w:pPr>
        <w:pStyle w:val="ListParagraph"/>
        <w:numPr>
          <w:ilvl w:val="0"/>
          <w:numId w:val="5"/>
        </w:numPr>
        <w:spacing w:after="0" w:line="252" w:lineRule="auto"/>
        <w:jc w:val="both"/>
        <w:rPr>
          <w:rFonts w:ascii="Cambria" w:eastAsia="Calibri" w:hAnsi="Cambria" w:cs="Calibri"/>
          <w:sz w:val="24"/>
          <w:szCs w:val="24"/>
        </w:rPr>
      </w:pPr>
      <w:r>
        <w:rPr>
          <w:rFonts w:ascii="Cambria" w:eastAsia="Calibri" w:hAnsi="Cambria" w:cs="Calibri"/>
          <w:sz w:val="24"/>
          <w:szCs w:val="24"/>
        </w:rPr>
        <w:t>Other allowance (monthly): BDT 9,000/- per month for motorcycle rent, fuel, and maintenance.</w:t>
      </w:r>
    </w:p>
    <w:sectPr w:rsidR="00C02B6C" w:rsidRPr="002F5460" w:rsidSect="00E01A0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6E75" w14:textId="77777777" w:rsidR="005A258B" w:rsidRDefault="005A258B">
      <w:pPr>
        <w:spacing w:line="240" w:lineRule="auto"/>
      </w:pPr>
      <w:r>
        <w:separator/>
      </w:r>
    </w:p>
  </w:endnote>
  <w:endnote w:type="continuationSeparator" w:id="0">
    <w:p w14:paraId="5B3BAEDD" w14:textId="77777777" w:rsidR="005A258B" w:rsidRDefault="005A2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63F7" w14:textId="77777777" w:rsidR="005A258B" w:rsidRDefault="005A258B">
      <w:pPr>
        <w:spacing w:after="0"/>
      </w:pPr>
      <w:r>
        <w:separator/>
      </w:r>
    </w:p>
  </w:footnote>
  <w:footnote w:type="continuationSeparator" w:id="0">
    <w:p w14:paraId="4B5C7AA6" w14:textId="77777777" w:rsidR="005A258B" w:rsidRDefault="005A25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13EF7"/>
    <w:rsid w:val="00066E64"/>
    <w:rsid w:val="000A1837"/>
    <w:rsid w:val="000D0BDA"/>
    <w:rsid w:val="000D68D2"/>
    <w:rsid w:val="000E3C4B"/>
    <w:rsid w:val="001107DC"/>
    <w:rsid w:val="00146256"/>
    <w:rsid w:val="001705D4"/>
    <w:rsid w:val="00191023"/>
    <w:rsid w:val="001B75B8"/>
    <w:rsid w:val="001D17D5"/>
    <w:rsid w:val="00207838"/>
    <w:rsid w:val="00263343"/>
    <w:rsid w:val="00292287"/>
    <w:rsid w:val="002D5E95"/>
    <w:rsid w:val="002F5460"/>
    <w:rsid w:val="002F7575"/>
    <w:rsid w:val="003602AA"/>
    <w:rsid w:val="003844AF"/>
    <w:rsid w:val="003E5974"/>
    <w:rsid w:val="0040197A"/>
    <w:rsid w:val="00417A3C"/>
    <w:rsid w:val="00420244"/>
    <w:rsid w:val="00424B84"/>
    <w:rsid w:val="004452A6"/>
    <w:rsid w:val="00457BFF"/>
    <w:rsid w:val="00463C33"/>
    <w:rsid w:val="00476B3A"/>
    <w:rsid w:val="00485F2A"/>
    <w:rsid w:val="00493B03"/>
    <w:rsid w:val="004E21C4"/>
    <w:rsid w:val="004F0352"/>
    <w:rsid w:val="004F194B"/>
    <w:rsid w:val="00557128"/>
    <w:rsid w:val="00581A25"/>
    <w:rsid w:val="005A258B"/>
    <w:rsid w:val="005A771A"/>
    <w:rsid w:val="005C18C5"/>
    <w:rsid w:val="005E6861"/>
    <w:rsid w:val="006C2F90"/>
    <w:rsid w:val="00703B95"/>
    <w:rsid w:val="0074149B"/>
    <w:rsid w:val="00743B87"/>
    <w:rsid w:val="00746A6B"/>
    <w:rsid w:val="007720C9"/>
    <w:rsid w:val="00775F82"/>
    <w:rsid w:val="007769A2"/>
    <w:rsid w:val="007B415D"/>
    <w:rsid w:val="00813CCE"/>
    <w:rsid w:val="008470DB"/>
    <w:rsid w:val="00852B1C"/>
    <w:rsid w:val="008806D9"/>
    <w:rsid w:val="008830E4"/>
    <w:rsid w:val="0089192E"/>
    <w:rsid w:val="008F4981"/>
    <w:rsid w:val="0090041C"/>
    <w:rsid w:val="009233E5"/>
    <w:rsid w:val="00955FB8"/>
    <w:rsid w:val="00992708"/>
    <w:rsid w:val="009A2167"/>
    <w:rsid w:val="00A20B7E"/>
    <w:rsid w:val="00A37A35"/>
    <w:rsid w:val="00A458E8"/>
    <w:rsid w:val="00A76F5A"/>
    <w:rsid w:val="00A822EC"/>
    <w:rsid w:val="00A92D01"/>
    <w:rsid w:val="00AD2C70"/>
    <w:rsid w:val="00B0772E"/>
    <w:rsid w:val="00B27E8E"/>
    <w:rsid w:val="00B43C22"/>
    <w:rsid w:val="00B457CE"/>
    <w:rsid w:val="00B86D88"/>
    <w:rsid w:val="00C02B6C"/>
    <w:rsid w:val="00C10957"/>
    <w:rsid w:val="00C15AEA"/>
    <w:rsid w:val="00C20421"/>
    <w:rsid w:val="00C30A25"/>
    <w:rsid w:val="00C91E8A"/>
    <w:rsid w:val="00CA15FA"/>
    <w:rsid w:val="00CF4F7C"/>
    <w:rsid w:val="00D00BE1"/>
    <w:rsid w:val="00D30341"/>
    <w:rsid w:val="00D35027"/>
    <w:rsid w:val="00D355D9"/>
    <w:rsid w:val="00D521C4"/>
    <w:rsid w:val="00D532AA"/>
    <w:rsid w:val="00D57F1E"/>
    <w:rsid w:val="00D901D5"/>
    <w:rsid w:val="00D93270"/>
    <w:rsid w:val="00DA6502"/>
    <w:rsid w:val="00DB40E3"/>
    <w:rsid w:val="00DB5DBC"/>
    <w:rsid w:val="00DE591F"/>
    <w:rsid w:val="00E01A0A"/>
    <w:rsid w:val="00E0362B"/>
    <w:rsid w:val="00E0705E"/>
    <w:rsid w:val="00E27587"/>
    <w:rsid w:val="00E61D6C"/>
    <w:rsid w:val="00E74695"/>
    <w:rsid w:val="00EC37F8"/>
    <w:rsid w:val="00ED4F71"/>
    <w:rsid w:val="00F069F2"/>
    <w:rsid w:val="00F169E5"/>
    <w:rsid w:val="00F32CEB"/>
    <w:rsid w:val="00F425C7"/>
    <w:rsid w:val="00F9326A"/>
    <w:rsid w:val="00FB024D"/>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2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6</cp:revision>
  <cp:lastPrinted>2024-03-11T09:32:00Z</cp:lastPrinted>
  <dcterms:created xsi:type="dcterms:W3CDTF">2024-03-11T06:36:00Z</dcterms:created>
  <dcterms:modified xsi:type="dcterms:W3CDTF">2024-03-23T10:56:00Z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